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8CD3B" w14:textId="77777777" w:rsidR="001A7C56" w:rsidRDefault="001A7C56" w:rsidP="001A7C5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A7C56">
        <w:rPr>
          <w:rFonts w:ascii="Times New Roman" w:hAnsi="Times New Roman" w:cs="Times New Roman"/>
          <w:sz w:val="28"/>
        </w:rPr>
        <w:t>Судно с характером героя</w:t>
      </w:r>
    </w:p>
    <w:p w14:paraId="5BDC6D4B" w14:textId="77777777" w:rsidR="0023652E" w:rsidRDefault="0023652E" w:rsidP="001A7C5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3635289F" w14:textId="59769122" w:rsidR="0023652E" w:rsidRPr="001A7C56" w:rsidRDefault="0023652E" w:rsidP="001A7C5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05B0D62A" wp14:editId="7D1CEB29">
            <wp:extent cx="5937250" cy="39560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6240E" w14:textId="77777777" w:rsidR="001A7C56" w:rsidRPr="001A7C56" w:rsidRDefault="001A7C56" w:rsidP="001A7C5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1C21FBD7" w14:textId="77777777" w:rsidR="001A7C56" w:rsidRPr="001A7C56" w:rsidRDefault="001A7C56" w:rsidP="001A7C5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A7C56">
        <w:rPr>
          <w:rFonts w:ascii="Times New Roman" w:hAnsi="Times New Roman" w:cs="Times New Roman"/>
          <w:sz w:val="28"/>
        </w:rPr>
        <w:t xml:space="preserve">31 августа – день памяти Героя России, легендарного пожарного Евгения </w:t>
      </w:r>
      <w:proofErr w:type="spellStart"/>
      <w:r w:rsidRPr="001A7C56">
        <w:rPr>
          <w:rFonts w:ascii="Times New Roman" w:hAnsi="Times New Roman" w:cs="Times New Roman"/>
          <w:sz w:val="28"/>
        </w:rPr>
        <w:t>Чернышёва</w:t>
      </w:r>
      <w:proofErr w:type="spellEnd"/>
      <w:r w:rsidRPr="001A7C56">
        <w:rPr>
          <w:rFonts w:ascii="Times New Roman" w:hAnsi="Times New Roman" w:cs="Times New Roman"/>
          <w:sz w:val="28"/>
        </w:rPr>
        <w:t>. Именно он стал инициатором создания уникального пожарно-спасательного судна, которое сегодня несёт дежурство на Москве-реке и носит его имя.</w:t>
      </w:r>
    </w:p>
    <w:p w14:paraId="5EC716E8" w14:textId="77777777" w:rsidR="001A7C56" w:rsidRPr="001A7C56" w:rsidRDefault="001A7C56" w:rsidP="001A7C5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A7C56">
        <w:rPr>
          <w:rFonts w:ascii="Times New Roman" w:hAnsi="Times New Roman" w:cs="Times New Roman"/>
          <w:sz w:val="28"/>
        </w:rPr>
        <w:t xml:space="preserve">Капитан судна Сергей Пряхин рассказал об особенностях корабля и его создании. Идея построить многоцелевое пожарно-спасательное судно появилась у Евгения </w:t>
      </w:r>
      <w:proofErr w:type="spellStart"/>
      <w:r w:rsidRPr="001A7C56">
        <w:rPr>
          <w:rFonts w:ascii="Times New Roman" w:hAnsi="Times New Roman" w:cs="Times New Roman"/>
          <w:sz w:val="28"/>
        </w:rPr>
        <w:t>Чернышёва</w:t>
      </w:r>
      <w:proofErr w:type="spellEnd"/>
      <w:r w:rsidRPr="001A7C56">
        <w:rPr>
          <w:rFonts w:ascii="Times New Roman" w:hAnsi="Times New Roman" w:cs="Times New Roman"/>
          <w:sz w:val="28"/>
        </w:rPr>
        <w:t xml:space="preserve"> в 2004 году после пожара в Манеже. Тогда потребовалась непрерывная подача больших объёмов воды. Полковник лично участвовал в проектировании и дал судну название «Атаман» – в память о своих казачьих корнях. После его гибели при тушении пожара в 2010 году судну присвоили имя «Полковник </w:t>
      </w:r>
      <w:proofErr w:type="spellStart"/>
      <w:r w:rsidRPr="001A7C56">
        <w:rPr>
          <w:rFonts w:ascii="Times New Roman" w:hAnsi="Times New Roman" w:cs="Times New Roman"/>
          <w:sz w:val="28"/>
        </w:rPr>
        <w:t>Чернышёв</w:t>
      </w:r>
      <w:proofErr w:type="spellEnd"/>
      <w:r w:rsidRPr="001A7C56">
        <w:rPr>
          <w:rFonts w:ascii="Times New Roman" w:hAnsi="Times New Roman" w:cs="Times New Roman"/>
          <w:sz w:val="28"/>
        </w:rPr>
        <w:t>».</w:t>
      </w:r>
    </w:p>
    <w:p w14:paraId="16C6BE24" w14:textId="77777777" w:rsidR="001A7C56" w:rsidRPr="001A7C56" w:rsidRDefault="001A7C56" w:rsidP="001A7C5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A7C56">
        <w:rPr>
          <w:rFonts w:ascii="Times New Roman" w:hAnsi="Times New Roman" w:cs="Times New Roman"/>
          <w:sz w:val="28"/>
        </w:rPr>
        <w:t>Ключевая особенность корабля – возможность работать в любое время года. Он относится к ледовому классу и может ходить по льду толщиной до 10 сантиметров. Мощность главных двигателей – 1500 лошадиных сил, что сопоставимо с трёхпалубным пассажирским судном. Скорость – 31 км/ч, но на Москве-реке она ограничена до 10–15 км/ч, чтобы не создавать опасную волну. На борту установлены современные дизель-генераторы, навигационное оборудование и система контроля всех ключевых параметров.</w:t>
      </w:r>
    </w:p>
    <w:p w14:paraId="61792838" w14:textId="77777777" w:rsidR="007B089E" w:rsidRDefault="001A7C56" w:rsidP="001A7C5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A7C56">
        <w:rPr>
          <w:rFonts w:ascii="Times New Roman" w:hAnsi="Times New Roman" w:cs="Times New Roman"/>
          <w:sz w:val="28"/>
        </w:rPr>
        <w:lastRenderedPageBreak/>
        <w:t>Экипаж – высококвалифицированные специалисты с большим опытом работы на флоте. В составе дежурной смены – капитан, старший механик, электромеханик и группа спасателей.</w:t>
      </w:r>
    </w:p>
    <w:p w14:paraId="0008CE94" w14:textId="77777777" w:rsidR="001A7C56" w:rsidRPr="00960BC1" w:rsidRDefault="001A7C56" w:rsidP="001A7C5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A7C56">
        <w:rPr>
          <w:rFonts w:ascii="Times New Roman" w:hAnsi="Times New Roman" w:cs="Times New Roman"/>
          <w:sz w:val="28"/>
        </w:rPr>
        <w:t>Про работу и задачи судна, а также больше о его истории, читайте – в материале сайта Комплекса городского хозяйства Москвы:</w:t>
      </w:r>
      <w:r>
        <w:rPr>
          <w:rFonts w:ascii="Times New Roman" w:hAnsi="Times New Roman" w:cs="Times New Roman"/>
          <w:sz w:val="28"/>
        </w:rPr>
        <w:t xml:space="preserve"> </w:t>
      </w:r>
      <w:r w:rsidRPr="001A7C56">
        <w:rPr>
          <w:rFonts w:ascii="Times New Roman" w:hAnsi="Times New Roman" w:cs="Times New Roman"/>
          <w:sz w:val="28"/>
        </w:rPr>
        <w:t>https://kgh.moscow/opinions/korabl-s-kharakterom-polkovnika</w:t>
      </w:r>
    </w:p>
    <w:sectPr w:rsidR="001A7C56" w:rsidRPr="00960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25279"/>
    <w:multiLevelType w:val="hybridMultilevel"/>
    <w:tmpl w:val="074EA7F0"/>
    <w:lvl w:ilvl="0" w:tplc="6D862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95996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2B4"/>
    <w:rsid w:val="000E3587"/>
    <w:rsid w:val="00121309"/>
    <w:rsid w:val="001A1F09"/>
    <w:rsid w:val="001A5F4D"/>
    <w:rsid w:val="001A7C56"/>
    <w:rsid w:val="0023652E"/>
    <w:rsid w:val="002F520C"/>
    <w:rsid w:val="0034671F"/>
    <w:rsid w:val="003858E2"/>
    <w:rsid w:val="003A313C"/>
    <w:rsid w:val="004064AC"/>
    <w:rsid w:val="004822D9"/>
    <w:rsid w:val="004B5D39"/>
    <w:rsid w:val="004B67E9"/>
    <w:rsid w:val="004F2CC7"/>
    <w:rsid w:val="005322B4"/>
    <w:rsid w:val="0055261B"/>
    <w:rsid w:val="00555F32"/>
    <w:rsid w:val="00560AFA"/>
    <w:rsid w:val="005750E1"/>
    <w:rsid w:val="005C712D"/>
    <w:rsid w:val="00637E96"/>
    <w:rsid w:val="00640B0F"/>
    <w:rsid w:val="00653499"/>
    <w:rsid w:val="0065748E"/>
    <w:rsid w:val="006A59DC"/>
    <w:rsid w:val="006F277D"/>
    <w:rsid w:val="00712545"/>
    <w:rsid w:val="007B089E"/>
    <w:rsid w:val="0093538F"/>
    <w:rsid w:val="00952FC0"/>
    <w:rsid w:val="00960BC1"/>
    <w:rsid w:val="00A540D9"/>
    <w:rsid w:val="00A700F9"/>
    <w:rsid w:val="00AB33E1"/>
    <w:rsid w:val="00B348FA"/>
    <w:rsid w:val="00BA67C3"/>
    <w:rsid w:val="00C97D7E"/>
    <w:rsid w:val="00D60EC9"/>
    <w:rsid w:val="00D61738"/>
    <w:rsid w:val="00E64150"/>
    <w:rsid w:val="00E66A23"/>
    <w:rsid w:val="00F42709"/>
    <w:rsid w:val="00F733E5"/>
    <w:rsid w:val="00FA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DF6F1"/>
  <w15:chartTrackingRefBased/>
  <w15:docId w15:val="{C901D0DF-ADBB-48C3-8F4E-F3CF383F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AF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12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2026-09-30T12:49:00Z</dcterms:created>
  <dcterms:modified xsi:type="dcterms:W3CDTF">2026-09-30T12:49:00Z</dcterms:modified>
</cp:coreProperties>
</file>